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B83FD6" w14:paraId="4FC09C62" w14:textId="77777777" w:rsidTr="00E97E68">
        <w:trPr>
          <w:trHeight w:val="1070"/>
        </w:trPr>
        <w:tc>
          <w:tcPr>
            <w:tcW w:w="5394" w:type="dxa"/>
            <w:vAlign w:val="center"/>
          </w:tcPr>
          <w:p w14:paraId="72851D06" w14:textId="2BAAC6B6" w:rsidR="00B83FD6" w:rsidRDefault="00B83FD6" w:rsidP="00E97E68">
            <w:pPr>
              <w:jc w:val="center"/>
            </w:pPr>
            <w:r w:rsidRPr="00B83FD6">
              <w:rPr>
                <w:sz w:val="28"/>
              </w:rPr>
              <w:t>Mobilization</w:t>
            </w:r>
          </w:p>
        </w:tc>
        <w:tc>
          <w:tcPr>
            <w:tcW w:w="5394" w:type="dxa"/>
            <w:vAlign w:val="center"/>
          </w:tcPr>
          <w:p w14:paraId="77B7583A" w14:textId="69A3867C" w:rsidR="00B83FD6" w:rsidRDefault="00B83FD6" w:rsidP="00E97E68">
            <w:pPr>
              <w:jc w:val="center"/>
            </w:pPr>
            <w:r w:rsidRPr="00B83FD6">
              <w:rPr>
                <w:sz w:val="28"/>
              </w:rPr>
              <w:t>The Committee of Public Information, War Time Economy, Paying for the War</w:t>
            </w:r>
          </w:p>
        </w:tc>
      </w:tr>
      <w:tr w:rsidR="00B83FD6" w14:paraId="6CE1C0FB" w14:textId="77777777" w:rsidTr="00B83FD6">
        <w:trPr>
          <w:trHeight w:val="5750"/>
        </w:trPr>
        <w:tc>
          <w:tcPr>
            <w:tcW w:w="5394" w:type="dxa"/>
          </w:tcPr>
          <w:p w14:paraId="2B3C4A6C" w14:textId="77777777" w:rsidR="00B83FD6" w:rsidRPr="00B83FD6" w:rsidRDefault="00B83FD6">
            <w:pPr>
              <w:rPr>
                <w:sz w:val="28"/>
              </w:rPr>
            </w:pPr>
          </w:p>
        </w:tc>
        <w:tc>
          <w:tcPr>
            <w:tcW w:w="5394" w:type="dxa"/>
          </w:tcPr>
          <w:p w14:paraId="42FFDD83" w14:textId="77777777" w:rsidR="00B83FD6" w:rsidRDefault="00B83FD6"/>
        </w:tc>
        <w:bookmarkStart w:id="0" w:name="_GoBack"/>
        <w:bookmarkEnd w:id="0"/>
      </w:tr>
      <w:tr w:rsidR="00B83FD6" w14:paraId="09D9D3A0" w14:textId="77777777" w:rsidTr="00E97E68">
        <w:trPr>
          <w:trHeight w:val="1160"/>
        </w:trPr>
        <w:tc>
          <w:tcPr>
            <w:tcW w:w="5394" w:type="dxa"/>
            <w:vAlign w:val="center"/>
          </w:tcPr>
          <w:p w14:paraId="41C6C603" w14:textId="074EDB9A" w:rsidR="00B83FD6" w:rsidRPr="00B83FD6" w:rsidRDefault="00B83FD6" w:rsidP="00E97E68">
            <w:pPr>
              <w:jc w:val="center"/>
              <w:rPr>
                <w:sz w:val="28"/>
              </w:rPr>
            </w:pPr>
            <w:r w:rsidRPr="00B83FD6">
              <w:rPr>
                <w:sz w:val="28"/>
              </w:rPr>
              <w:t>The Experiences of Women and Minorities at Home and Overseas</w:t>
            </w:r>
          </w:p>
        </w:tc>
        <w:tc>
          <w:tcPr>
            <w:tcW w:w="5394" w:type="dxa"/>
            <w:vAlign w:val="center"/>
          </w:tcPr>
          <w:p w14:paraId="01A74A4B" w14:textId="1A89B2E8" w:rsidR="00B83FD6" w:rsidRDefault="00B83FD6" w:rsidP="00E97E68">
            <w:pPr>
              <w:jc w:val="center"/>
            </w:pPr>
            <w:r w:rsidRPr="00B83FD6">
              <w:rPr>
                <w:sz w:val="28"/>
              </w:rPr>
              <w:t>The Fourteen Points, The Paris Peace Conference and Treaty of Versailles, The League of Nations, The U.S. Rejects the Versailles Treaty and Retreats to Isolationism</w:t>
            </w:r>
          </w:p>
        </w:tc>
      </w:tr>
      <w:tr w:rsidR="00B83FD6" w14:paraId="4EFF986C" w14:textId="77777777" w:rsidTr="00B83FD6">
        <w:trPr>
          <w:trHeight w:val="6020"/>
        </w:trPr>
        <w:tc>
          <w:tcPr>
            <w:tcW w:w="5394" w:type="dxa"/>
          </w:tcPr>
          <w:p w14:paraId="2BB54795" w14:textId="77777777" w:rsidR="00B83FD6" w:rsidRDefault="00B83FD6"/>
        </w:tc>
        <w:tc>
          <w:tcPr>
            <w:tcW w:w="5394" w:type="dxa"/>
          </w:tcPr>
          <w:p w14:paraId="6487F645" w14:textId="77777777" w:rsidR="00B83FD6" w:rsidRDefault="00B83FD6"/>
        </w:tc>
      </w:tr>
    </w:tbl>
    <w:p w14:paraId="2DE26386" w14:textId="77777777" w:rsidR="00B83FD6" w:rsidRDefault="00B83FD6"/>
    <w:sectPr w:rsidR="00B83FD6" w:rsidSect="00B83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D6"/>
    <w:rsid w:val="00186BA6"/>
    <w:rsid w:val="00B83FD6"/>
    <w:rsid w:val="00E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E58D"/>
  <w15:chartTrackingRefBased/>
  <w15:docId w15:val="{D018E03B-1D44-4502-A663-B2CA33D2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cp:lastPrinted>2018-11-15T12:50:00Z</cp:lastPrinted>
  <dcterms:created xsi:type="dcterms:W3CDTF">2018-11-15T12:40:00Z</dcterms:created>
  <dcterms:modified xsi:type="dcterms:W3CDTF">2018-11-16T14:14:00Z</dcterms:modified>
</cp:coreProperties>
</file>