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78" w:rsidRPr="00C94878" w:rsidRDefault="00C94878" w:rsidP="006906A4">
      <w:pPr>
        <w:rPr>
          <w:sz w:val="40"/>
        </w:rPr>
      </w:pPr>
      <w:bookmarkStart w:id="0" w:name="_GoBack"/>
      <w:r w:rsidRPr="00C94878">
        <w:rPr>
          <w:sz w:val="40"/>
        </w:rPr>
        <w:t>Critical Thinking 13.2</w:t>
      </w:r>
    </w:p>
    <w:p w:rsidR="00BE562F" w:rsidRPr="00C94878" w:rsidRDefault="006906A4" w:rsidP="006906A4">
      <w:pPr>
        <w:pStyle w:val="ListParagraph"/>
        <w:numPr>
          <w:ilvl w:val="0"/>
          <w:numId w:val="1"/>
        </w:numPr>
        <w:rPr>
          <w:sz w:val="40"/>
        </w:rPr>
      </w:pPr>
      <w:r w:rsidRPr="00C94878">
        <w:rPr>
          <w:sz w:val="40"/>
        </w:rPr>
        <w:t>How did geography play a role in ending Viking attacks in Europe?</w:t>
      </w:r>
    </w:p>
    <w:p w:rsidR="006906A4" w:rsidRPr="00C94878" w:rsidRDefault="006906A4" w:rsidP="006906A4">
      <w:pPr>
        <w:pStyle w:val="ListParagraph"/>
        <w:numPr>
          <w:ilvl w:val="0"/>
          <w:numId w:val="1"/>
        </w:numPr>
        <w:rPr>
          <w:sz w:val="40"/>
        </w:rPr>
      </w:pPr>
      <w:r w:rsidRPr="00C94878">
        <w:rPr>
          <w:sz w:val="40"/>
        </w:rPr>
        <w:t>The Magyars took captives rather than settling conquered land. What advantages did this approach have?</w:t>
      </w:r>
    </w:p>
    <w:p w:rsidR="006906A4" w:rsidRPr="00C94878" w:rsidRDefault="006906A4" w:rsidP="006906A4">
      <w:pPr>
        <w:pStyle w:val="ListParagraph"/>
        <w:numPr>
          <w:ilvl w:val="0"/>
          <w:numId w:val="1"/>
        </w:numPr>
        <w:rPr>
          <w:sz w:val="40"/>
        </w:rPr>
      </w:pPr>
      <w:r w:rsidRPr="00C94878">
        <w:rPr>
          <w:sz w:val="40"/>
        </w:rPr>
        <w:t xml:space="preserve">In what way might a lord also be a vassal? </w:t>
      </w:r>
    </w:p>
    <w:p w:rsidR="006906A4" w:rsidRPr="00C94878" w:rsidRDefault="006906A4" w:rsidP="006906A4">
      <w:pPr>
        <w:pStyle w:val="ListParagraph"/>
        <w:numPr>
          <w:ilvl w:val="0"/>
          <w:numId w:val="1"/>
        </w:numPr>
        <w:rPr>
          <w:sz w:val="40"/>
        </w:rPr>
      </w:pPr>
      <w:r w:rsidRPr="00C94878">
        <w:rPr>
          <w:sz w:val="40"/>
        </w:rPr>
        <w:t>What was the distinction between slaves and serfs?</w:t>
      </w:r>
    </w:p>
    <w:p w:rsidR="006906A4" w:rsidRPr="00C94878" w:rsidRDefault="006906A4" w:rsidP="006906A4">
      <w:pPr>
        <w:pStyle w:val="ListParagraph"/>
        <w:numPr>
          <w:ilvl w:val="0"/>
          <w:numId w:val="1"/>
        </w:numPr>
        <w:rPr>
          <w:sz w:val="40"/>
        </w:rPr>
      </w:pPr>
      <w:r w:rsidRPr="00C94878">
        <w:rPr>
          <w:sz w:val="40"/>
        </w:rPr>
        <w:t>How did religion support the feudal system?</w:t>
      </w:r>
    </w:p>
    <w:p w:rsidR="006906A4" w:rsidRPr="00C94878" w:rsidRDefault="00C94878" w:rsidP="006906A4">
      <w:pPr>
        <w:pStyle w:val="ListParagraph"/>
        <w:numPr>
          <w:ilvl w:val="0"/>
          <w:numId w:val="1"/>
        </w:numPr>
        <w:rPr>
          <w:sz w:val="40"/>
        </w:rPr>
      </w:pPr>
      <w:r w:rsidRPr="00C94878">
        <w:rPr>
          <w:sz w:val="40"/>
        </w:rPr>
        <w:t>Based on the graphic on page 362, what do you think the words “arable” and “demesne” mean?</w:t>
      </w:r>
      <w:bookmarkEnd w:id="0"/>
    </w:p>
    <w:sectPr w:rsidR="006906A4" w:rsidRPr="00C9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4AB6"/>
    <w:multiLevelType w:val="hybridMultilevel"/>
    <w:tmpl w:val="CC7A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A4"/>
    <w:rsid w:val="0010558C"/>
    <w:rsid w:val="00240219"/>
    <w:rsid w:val="006906A4"/>
    <w:rsid w:val="00C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8B3C7-42B6-4A96-8007-8B7F605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2015-11-02T01:30:00Z</dcterms:created>
  <dcterms:modified xsi:type="dcterms:W3CDTF">2015-11-02T01:42:00Z</dcterms:modified>
</cp:coreProperties>
</file>