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30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PERIOD 3:  Regional &amp; Transregional Interactions, c. 600 to c. 1450 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-38099</wp:posOffset>
                </wp:positionV>
                <wp:extent cx="6286500" cy="292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5472" y="3639030"/>
                          <a:ext cx="6281056" cy="28193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-38099</wp:posOffset>
                </wp:positionV>
                <wp:extent cx="6286500" cy="2921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30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30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Key Concept 3.1  Expansion &amp; Intensification of Communication &amp; Exchange Networks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Better transportation &amp; commercial practices increased trade/expanded networks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Existing trade routes flourished &amp; promoted growth of powerful new trading cities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Existing routes: Silk Roads, Mediterranean Sea, Trans-Saharan, Indian Ocean basins 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trading cities: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16"/>
          <w:szCs w:val="16"/>
          <w:rtl w:val="0"/>
        </w:rPr>
        <w:t xml:space="preserve">Novgorod/Timbuktu/Swahili city-states/Hangzhou/Calicut/Baghdad/Melaka/ Venice/Tenochtitlan/Cahokia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trade routes centering on Mesoamerica &amp; the Andes developed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Significant innovations increased inter-regional trade in luxury goods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Innovations: caravan organization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(caravanserai, camel saddles)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compass, astrolabe, larger ship designs, new forms of monetization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(bills of exchange, credit, checks, banking houses)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Luxury goods: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silk &amp; cotton, porcelain, spices, precious metals &amp; gems, slaves, exotic animals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State practices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(minting of coins, use of paper $)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trading organizations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(Hanseatic League)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, &amp; state-sponsored commercial infrastructures (Grand Canal) facilitated commercial growth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Expansion of empires (China, Byzantine, Caliphates, Mongols) facilitated trade &amp; communication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The movement of peoples caused environmental &amp; linguistic effects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Trade routes often depended on environmental knowledge &amp; technological adaptations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(Vikings’ longships, use of camels by Arabs/Berbers, horses in Central Asian steppes)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Migrations affected the environment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Bantu-speakers spread iron technologies/agricultural techniques in Sub-Saharan Africa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Polynesians transplanted foods/domesticated animals throughout islands in Oceania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Migrations/trade caused language diffusion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(Bantu/Swahili, spread of Turkic and Arabic langauges)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Trade &amp; communication encouraged cross-cultural exchanges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Islam from Arabia to Afro-Eurasia due to military expansion, merchants, missionaries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Merchants set up diasporic communities, introducing their traditions into indigenous culture (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Muslim merchants—Indian Ocean region, Chinese merchants—SE Asia, Sogdian merchants—Central Asia, Jewish communities—Mediterranean, Indian Ocean basin, or along Silk Roads)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Extent/limitations of inter-cultural knowledge &amp; understanding reflected in travelers’ writings     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(Ibn Battuta, Marco Polo, Xuanzang)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Diffusion of literary, artistic &amp; cultural traditions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Influence of Neoconfucianism &amp; Buddhism in 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Hinduism &amp; Buddhism in 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Islam in Sub-Saharan Africa &amp; Southeast 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Toltec/Mexica &amp; Inca traditions in Mesoamerica &amp;Andean America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Diffusion of scientific &amp; technological traditions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Influence of Greek &amp; Indian mathematics on Muslim scholars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Return of Greek science &amp; philosophy to Western Europe via Muslim al-Andalus in Iberia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Spread of printing &amp; gunpowder tech from East Asia to Islamic empires &amp; western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Continued diffusion of crops &amp; pathogens through Eastern Hemisphere along trade routes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foods &amp; agricultural techniques were adopted in populated areas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(bananas in Africa, new rice varieties in East Asia, spread of cotton/sugar/citrus throughout Dar al-Islam &amp; Mediterranean basin)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Epidemic diseases, including the Black Death, followed trade routes</w:t>
      </w:r>
    </w:p>
    <w:p w:rsidR="00000000" w:rsidDel="00000000" w:rsidP="00000000" w:rsidRDefault="00000000" w:rsidRPr="00000000">
      <w:pPr>
        <w:spacing w:after="0" w:line="30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Concept 3.2  Continuity &amp; Innovation of State Forms &amp; Their Interactions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Empires collapsed, reconstituted; new government forms emerged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After empires collapsed, most states kept the best &amp; adapted the rest (Byzantine, Sui, Tang, Song) combined traditional sources of power &amp; legitimacy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(patriarchy, religion, land-owning elites)</w:t>
      </w: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 with innovations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(new methods of taxes, tributary systems, adaptation of religious institutions)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forms of governance emerged 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Caliphate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(examples of Islamic states: Abbasids, Muslim Iberia, Delhi Sultanates)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Mongol khanates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City-states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(Italian peninsula, East Africa, Southeast Asia, the Americas)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Feudalism (Europe, Japan)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States synthesized traditions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(Persian influence over Islamic states, Chinese influence in Japan)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 Americas state systems expanded, networks of city-states flourished, Aztecs &amp; Inca begin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Interregional contacts &amp; conflicts encouraged significant technological &amp; cultural transfers: between Tang China &amp; the Abbasids, across the Mongol empires, during the Crusades</w:t>
      </w:r>
    </w:p>
    <w:p w:rsidR="00000000" w:rsidDel="00000000" w:rsidP="00000000" w:rsidRDefault="00000000" w:rsidRPr="00000000">
      <w:pPr>
        <w:spacing w:after="0" w:line="30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Concept 3.3  Increased Economic Productive Capacity and Its Consequences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Innovations stimulated agricultural &amp; industrial production in many regions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Agricultural production increased significantly due to technological innovations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(Champa rice varieties, chinampa field systems, Waru Waru agricultural techniques in the Andes, improved terracing techniques, the horse collar)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Increased demand for foreign luxury goods meant crops transported to new areas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China, Persia, India expanded production of textiles &amp; porcelains for export; industrial production of iron &amp; steel expanded in China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Cities declined or rose, depending on productivity &amp; trade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Declines caused by: invasions, disease, agricultural productivity, Little Ice Age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Revival caused by: end of invasions, availability of safe &amp; reliable transport, rise of commerce &amp; warmer temperatures between 800-1300, increased agricultural productivity &amp; subsequent rising population, which meant greater availability of labor, which also contributed to urban growth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As older cities declined, new cities took on established roles: governmental, religious, commercial centers (be able to discuss functions of at least 2 major cities)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300" w:lineRule="auto"/>
        <w:ind w:left="1080" w:hanging="72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Social, Economic, Religious, &amp; Gender Aspects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Continued labor systems included: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Free peasant agriculture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Nomadic pastoralism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Craft production &amp; guild organization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Various forms of coerced &amp; unfree labor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Government imposed labor taxes &amp; military obligations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Social structures shaped by class &amp; caste hierarchies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Patriarchy persisted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Women exercised more power &amp; influence in Mongols, West Africa, Japan, Southeast Asia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New forms of coerced labor appeared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Serfdom in Europe &amp; Japan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Elaboration of the mit’a in the Inca Empire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Free peasants resisted attempts to raise dues/taxes by staging revolts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2"/>
          <w:szCs w:val="22"/>
          <w:rtl w:val="0"/>
        </w:rPr>
        <w:t xml:space="preserve">(China, Byzantine)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00" w:lineRule="auto"/>
        <w:ind w:left="180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Demand for slaves for both military &amp; domestic purposes increased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after="0" w:before="0" w:line="300" w:lineRule="auto"/>
        <w:ind w:left="1440" w:hanging="360"/>
        <w:contextualSpacing w:val="1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0"/>
          <w:sz w:val="22"/>
          <w:szCs w:val="22"/>
          <w:rtl w:val="0"/>
        </w:rPr>
        <w:t xml:space="preserve">Diffusion of Buddhism, Christianity, Islam, &amp; Neoconfucianism led to significant changes in gender relations &amp; family structure</w:t>
      </w:r>
    </w:p>
    <w:sectPr>
      <w:pgSz w:h="15840" w:w="12240"/>
      <w:pgMar w:bottom="810" w:top="630" w:left="630" w:right="63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5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6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7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8">
    <w:lvl w:ilvl="0">
      <w:start w:val="2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1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2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3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4">
    <w:lvl w:ilvl="0">
      <w:start w:val="1"/>
      <w:numFmt w:val="upperRoman"/>
      <w:lvlText w:val="%1."/>
      <w:lvlJc w:val="left"/>
      <w:pPr>
        <w:ind w:left="108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6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7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800" w:firstLine="1440"/>
      </w:pPr>
      <w:rPr/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21">
    <w:lvl w:ilvl="0">
      <w:start w:val="1"/>
      <w:numFmt w:val="upperLetter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